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F343" w14:textId="77777777" w:rsidR="00601795" w:rsidRDefault="00601795" w:rsidP="00601795">
      <w:pPr>
        <w:spacing w:line="480" w:lineRule="auto"/>
        <w:jc w:val="center"/>
      </w:pPr>
    </w:p>
    <w:p w14:paraId="394AF711" w14:textId="77777777" w:rsidR="00601795" w:rsidRDefault="00601795" w:rsidP="00601795">
      <w:pPr>
        <w:spacing w:line="480" w:lineRule="auto"/>
        <w:jc w:val="center"/>
      </w:pPr>
    </w:p>
    <w:p w14:paraId="5276F0DD" w14:textId="77777777" w:rsidR="00601795" w:rsidRDefault="00601795" w:rsidP="00601795">
      <w:pPr>
        <w:spacing w:line="480" w:lineRule="auto"/>
        <w:jc w:val="center"/>
      </w:pPr>
    </w:p>
    <w:p w14:paraId="6B2750CE" w14:textId="77777777" w:rsidR="00601795" w:rsidRDefault="00601795" w:rsidP="00601795">
      <w:pPr>
        <w:spacing w:line="480" w:lineRule="auto"/>
        <w:jc w:val="center"/>
      </w:pPr>
    </w:p>
    <w:p w14:paraId="526E222E" w14:textId="77777777" w:rsidR="00601795" w:rsidRDefault="00601795" w:rsidP="00601795">
      <w:pPr>
        <w:spacing w:line="480" w:lineRule="auto"/>
        <w:jc w:val="center"/>
      </w:pPr>
    </w:p>
    <w:p w14:paraId="7AE5D364" w14:textId="5E53DDBA" w:rsidR="00601795" w:rsidRDefault="0014360C" w:rsidP="00601795">
      <w:pPr>
        <w:spacing w:line="480" w:lineRule="auto"/>
        <w:jc w:val="center"/>
      </w:pPr>
      <w:bookmarkStart w:id="0" w:name="_Hlk78189034"/>
      <w:r>
        <w:t>Telemedicine research design</w:t>
      </w:r>
    </w:p>
    <w:bookmarkEnd w:id="0"/>
    <w:p w14:paraId="1B4AE37C" w14:textId="31A0B22B" w:rsidR="00601795" w:rsidRDefault="0014360C" w:rsidP="00601795">
      <w:pPr>
        <w:spacing w:line="480" w:lineRule="auto"/>
        <w:jc w:val="center"/>
      </w:pPr>
      <w:r>
        <w:t>Student Name</w:t>
      </w:r>
    </w:p>
    <w:p w14:paraId="7CDFE7F8" w14:textId="77FCF711" w:rsidR="00601795" w:rsidRDefault="0014360C" w:rsidP="00601795">
      <w:pPr>
        <w:spacing w:line="480" w:lineRule="auto"/>
        <w:jc w:val="center"/>
      </w:pPr>
      <w:r>
        <w:t>Institution Affiliation.</w:t>
      </w:r>
    </w:p>
    <w:p w14:paraId="3E9F4881" w14:textId="236DFBE9" w:rsidR="00601795" w:rsidRDefault="0014360C" w:rsidP="00601795">
      <w:pPr>
        <w:spacing w:line="480" w:lineRule="auto"/>
        <w:jc w:val="center"/>
      </w:pPr>
      <w:r>
        <w:t>Date</w:t>
      </w:r>
    </w:p>
    <w:p w14:paraId="6266F911" w14:textId="58830D04" w:rsidR="00601795" w:rsidRDefault="0014360C">
      <w:r>
        <w:br w:type="page"/>
      </w:r>
    </w:p>
    <w:p w14:paraId="1810B52D" w14:textId="722737F8" w:rsidR="000734DE" w:rsidRDefault="000734DE" w:rsidP="000734DE">
      <w:pPr>
        <w:spacing w:line="480" w:lineRule="auto"/>
        <w:ind w:firstLine="720"/>
        <w:jc w:val="center"/>
        <w:rPr>
          <w:b/>
          <w:bCs/>
        </w:rPr>
      </w:pPr>
      <w:r w:rsidRPr="000734DE">
        <w:rPr>
          <w:b/>
          <w:bCs/>
        </w:rPr>
        <w:lastRenderedPageBreak/>
        <w:t>TELEMEDICINE RESEARCH DESIGN</w:t>
      </w:r>
    </w:p>
    <w:p w14:paraId="5CE8E371" w14:textId="480C39C2" w:rsidR="007D08FA" w:rsidRPr="00167F09" w:rsidRDefault="0014360C" w:rsidP="00167F09">
      <w:pPr>
        <w:spacing w:line="480" w:lineRule="auto"/>
        <w:ind w:firstLine="720"/>
        <w:jc w:val="both"/>
        <w:rPr>
          <w:b/>
          <w:bCs/>
        </w:rPr>
      </w:pPr>
      <w:r w:rsidRPr="00167F09">
        <w:rPr>
          <w:b/>
          <w:bCs/>
        </w:rPr>
        <w:t>Introduction.</w:t>
      </w:r>
    </w:p>
    <w:p w14:paraId="4F632606" w14:textId="4A60EE4A" w:rsidR="00923461" w:rsidRDefault="0014360C" w:rsidP="00167F09">
      <w:pPr>
        <w:spacing w:line="480" w:lineRule="auto"/>
        <w:ind w:firstLine="720"/>
        <w:jc w:val="both"/>
      </w:pPr>
      <w:r>
        <w:t xml:space="preserve">The research design refers to the general strategy that a researcher will use to integrate the different components of the researcher understandably. That is, it encompasses strategies for the collection and analysis of data (Ranganathan et al, 2019). Therefore, to analyze the benefits and weaknesses of telemedicine, the design will involve three major aspects, sampling, reliability, and the validity of the research design. </w:t>
      </w:r>
    </w:p>
    <w:p w14:paraId="43E9963A" w14:textId="600E66E0" w:rsidR="00B767C6" w:rsidRPr="00167F09" w:rsidRDefault="0014360C" w:rsidP="00167F09">
      <w:pPr>
        <w:spacing w:line="480" w:lineRule="auto"/>
        <w:ind w:firstLine="720"/>
        <w:jc w:val="both"/>
        <w:rPr>
          <w:b/>
          <w:bCs/>
        </w:rPr>
      </w:pPr>
      <w:r w:rsidRPr="00167F09">
        <w:rPr>
          <w:b/>
          <w:bCs/>
        </w:rPr>
        <w:t>Sampling.</w:t>
      </w:r>
    </w:p>
    <w:p w14:paraId="165366B8" w14:textId="254E1834" w:rsidR="00770FC8" w:rsidRDefault="0014360C" w:rsidP="00167F09">
      <w:pPr>
        <w:spacing w:line="480" w:lineRule="auto"/>
        <w:ind w:firstLine="720"/>
        <w:jc w:val="both"/>
        <w:rPr>
          <w:szCs w:val="24"/>
        </w:rPr>
      </w:pPr>
      <w:r w:rsidRPr="009E1615">
        <w:rPr>
          <w:szCs w:val="24"/>
        </w:rPr>
        <w:t xml:space="preserve">Sampling refers to the </w:t>
      </w:r>
      <w:r w:rsidR="000E21AD" w:rsidRPr="009E1615">
        <w:rPr>
          <w:szCs w:val="24"/>
        </w:rPr>
        <w:t>examination</w:t>
      </w:r>
      <w:r w:rsidRPr="009E1615">
        <w:rPr>
          <w:szCs w:val="24"/>
        </w:rPr>
        <w:t xml:space="preserve"> of a </w:t>
      </w:r>
      <w:r w:rsidR="000E21AD" w:rsidRPr="009E1615">
        <w:rPr>
          <w:szCs w:val="24"/>
        </w:rPr>
        <w:t>cluster</w:t>
      </w:r>
      <w:r w:rsidRPr="009E1615">
        <w:rPr>
          <w:szCs w:val="24"/>
        </w:rPr>
        <w:t xml:space="preserve"> by determining the </w:t>
      </w:r>
      <w:r w:rsidR="000E21AD" w:rsidRPr="009E1615">
        <w:rPr>
          <w:szCs w:val="24"/>
        </w:rPr>
        <w:t>features</w:t>
      </w:r>
      <w:r w:rsidRPr="009E1615">
        <w:rPr>
          <w:szCs w:val="24"/>
        </w:rPr>
        <w:t xml:space="preserve"> of a significant percentage of its </w:t>
      </w:r>
      <w:r w:rsidR="000E21AD" w:rsidRPr="009E1615">
        <w:rPr>
          <w:szCs w:val="24"/>
        </w:rPr>
        <w:t>associates</w:t>
      </w:r>
      <w:r w:rsidRPr="009E1615">
        <w:rPr>
          <w:szCs w:val="24"/>
        </w:rPr>
        <w:t xml:space="preserve"> </w:t>
      </w:r>
      <w:r w:rsidR="000E21AD" w:rsidRPr="009E1615">
        <w:rPr>
          <w:szCs w:val="24"/>
        </w:rPr>
        <w:t>selected</w:t>
      </w:r>
      <w:r w:rsidRPr="009E1615">
        <w:rPr>
          <w:szCs w:val="24"/>
        </w:rPr>
        <w:t xml:space="preserve"> at </w:t>
      </w:r>
      <w:r w:rsidR="000E21AD" w:rsidRPr="009E1615">
        <w:rPr>
          <w:szCs w:val="24"/>
        </w:rPr>
        <w:t>chance</w:t>
      </w:r>
      <w:r w:rsidRPr="009E1615">
        <w:rPr>
          <w:szCs w:val="24"/>
        </w:rPr>
        <w:t>. Sampling is important because it can alter the variance properties of an estimation done through simulations, it can increase the chances of finding simulation errors and it lowers the general cost of conducting the research</w:t>
      </w:r>
      <w:r>
        <w:rPr>
          <w:szCs w:val="24"/>
        </w:rPr>
        <w:t xml:space="preserve"> (Ames et al, 2019)</w:t>
      </w:r>
      <w:r w:rsidRPr="009E1615">
        <w:rPr>
          <w:szCs w:val="24"/>
        </w:rPr>
        <w:t>.</w:t>
      </w:r>
      <w:r>
        <w:rPr>
          <w:szCs w:val="24"/>
        </w:rPr>
        <w:t xml:space="preserve"> The data for answering the research questions will be collected from both the patients and medical practitioners of True Health Medical Center in New York. The study aims at collecting a total of 200 samples, comprising 120 females, and 80 male participants, 70 medical practitioners, and 130 patients. The participants will be of ages between 25 to 65 years with educational experience varying from high</w:t>
      </w:r>
      <w:r w:rsidR="008A41B3">
        <w:rPr>
          <w:szCs w:val="24"/>
        </w:rPr>
        <w:t xml:space="preserve"> </w:t>
      </w:r>
      <w:r>
        <w:rPr>
          <w:szCs w:val="24"/>
        </w:rPr>
        <w:t xml:space="preserve">school dropouts to well-educated citizens of the United States of America. </w:t>
      </w:r>
    </w:p>
    <w:p w14:paraId="2710D072" w14:textId="145C8319" w:rsidR="008A41B3" w:rsidRDefault="0014360C" w:rsidP="00167F09">
      <w:pPr>
        <w:spacing w:line="480" w:lineRule="auto"/>
        <w:ind w:firstLine="720"/>
        <w:jc w:val="both"/>
        <w:rPr>
          <w:szCs w:val="24"/>
        </w:rPr>
      </w:pPr>
      <w:r>
        <w:rPr>
          <w:szCs w:val="24"/>
        </w:rPr>
        <w:t xml:space="preserve">The data for the research will be gathered through the administration of questionnaires. A questionnaire is defined as an empty form, consisting a list of inquiries whose main goal is to assist in the collection of data for research purposes. The questionnaires will be distributed through work </w:t>
      </w:r>
      <w:r>
        <w:rPr>
          <w:szCs w:val="24"/>
        </w:rPr>
        <w:lastRenderedPageBreak/>
        <w:t>emails to all the medical practitioners of True Health Medical centers, and the patients will receive the questionnaire through the monthly newsletter from the hospital.</w:t>
      </w:r>
      <w:r w:rsidR="009D4C45">
        <w:rPr>
          <w:szCs w:val="24"/>
        </w:rPr>
        <w:t xml:space="preserve"> </w:t>
      </w:r>
    </w:p>
    <w:p w14:paraId="6692C15C" w14:textId="53E88957" w:rsidR="008A41B3" w:rsidRPr="008A41B3" w:rsidRDefault="0014360C" w:rsidP="0037277B">
      <w:pPr>
        <w:spacing w:line="480" w:lineRule="auto"/>
        <w:ind w:firstLine="720"/>
        <w:jc w:val="both"/>
        <w:rPr>
          <w:szCs w:val="24"/>
        </w:rPr>
      </w:pPr>
      <w:r>
        <w:rPr>
          <w:szCs w:val="24"/>
        </w:rPr>
        <w:t>The utilized sample size will be appropriate since it considered both stratification and precision</w:t>
      </w:r>
      <w:r w:rsidRPr="009E1615">
        <w:rPr>
          <w:szCs w:val="24"/>
        </w:rPr>
        <w:t>.</w:t>
      </w:r>
      <w:r w:rsidR="00D915A1">
        <w:rPr>
          <w:szCs w:val="24"/>
        </w:rPr>
        <w:t xml:space="preserve"> </w:t>
      </w:r>
      <w:r w:rsidRPr="009E1615">
        <w:rPr>
          <w:szCs w:val="24"/>
        </w:rPr>
        <w:t xml:space="preserve">Stratification refers to the division of the population into subpopulation groups. Therefore, the researcher needs to understand the characteristics of the different subpopulations and the benefits of sampling the subpopulations independently. Furthermore, the potential risks brought by biased estimates should be considered. For instance, a researcher should not lead the sample's responses towards giving them the answers that they need rather than what is accurate. Also, the associations between the accuracy of the result and the precision </w:t>
      </w:r>
      <w:r w:rsidR="00493424">
        <w:rPr>
          <w:szCs w:val="24"/>
        </w:rPr>
        <w:t>will</w:t>
      </w:r>
      <w:r w:rsidRPr="009E1615">
        <w:rPr>
          <w:szCs w:val="24"/>
        </w:rPr>
        <w:t xml:space="preserve"> be considered. Precision refers to the closeness of the estimates from each other. A researcher needs to understand whether using a larger sample will lead to less precision and accuracy or not</w:t>
      </w:r>
      <w:r w:rsidR="007D6973">
        <w:rPr>
          <w:szCs w:val="24"/>
        </w:rPr>
        <w:t xml:space="preserve"> (Ginsburg et al, 2018)</w:t>
      </w:r>
      <w:r w:rsidRPr="009E1615">
        <w:rPr>
          <w:szCs w:val="24"/>
        </w:rPr>
        <w:t>.</w:t>
      </w:r>
    </w:p>
    <w:p w14:paraId="17366E5F" w14:textId="5248B524" w:rsidR="00B767C6" w:rsidRPr="00167F09" w:rsidRDefault="0014360C" w:rsidP="00167F09">
      <w:pPr>
        <w:spacing w:line="480" w:lineRule="auto"/>
        <w:ind w:firstLine="720"/>
        <w:jc w:val="both"/>
        <w:rPr>
          <w:b/>
          <w:bCs/>
        </w:rPr>
      </w:pPr>
      <w:r w:rsidRPr="00167F09">
        <w:rPr>
          <w:b/>
          <w:bCs/>
        </w:rPr>
        <w:t>Reliability.</w:t>
      </w:r>
    </w:p>
    <w:p w14:paraId="4A59FAE6" w14:textId="6CD0EEB1" w:rsidR="00250328" w:rsidRDefault="0014360C" w:rsidP="00167F09">
      <w:pPr>
        <w:spacing w:line="480" w:lineRule="auto"/>
        <w:ind w:firstLine="720"/>
        <w:jc w:val="both"/>
      </w:pPr>
      <w:r>
        <w:t xml:space="preserve">Reliability refers to how consistently a measurement tool is at </w:t>
      </w:r>
      <w:r w:rsidR="00A8578B">
        <w:t>m</w:t>
      </w:r>
      <w:r>
        <w:t xml:space="preserve">easuring something. </w:t>
      </w:r>
      <w:r w:rsidR="00751EF1">
        <w:t xml:space="preserve">Therefore, to assess the reliability of the administered questionnaire, test-retest reliability will be utilized. The test-retest reliability refers to </w:t>
      </w:r>
      <w:r w:rsidR="006A2B2B">
        <w:t>how close the results of successive measurements are if they are carried out under the same conditions</w:t>
      </w:r>
      <w:r w:rsidR="008B113A">
        <w:t xml:space="preserve"> (</w:t>
      </w:r>
      <w:proofErr w:type="spellStart"/>
      <w:r w:rsidR="008B113A">
        <w:t>Berchtold</w:t>
      </w:r>
      <w:proofErr w:type="spellEnd"/>
      <w:r w:rsidR="008B113A">
        <w:t xml:space="preserve"> et al, 2016)</w:t>
      </w:r>
      <w:r w:rsidR="006A2B2B">
        <w:t>.</w:t>
      </w:r>
      <w:r w:rsidR="006330E9">
        <w:t xml:space="preserve"> </w:t>
      </w:r>
      <w:r w:rsidR="00C17FD1">
        <w:t>It will involve the administration of the questionnaires at the beginning of the research, and then readminister the questionnaires after two months to the same participants w</w:t>
      </w:r>
      <w:r w:rsidR="00BC5CF9">
        <w:t>h</w:t>
      </w:r>
      <w:r w:rsidR="00C17FD1">
        <w:t xml:space="preserve">ile ensuring that the conditions under which they were administered will be similar. </w:t>
      </w:r>
      <w:r w:rsidR="006A2B2B">
        <w:t xml:space="preserve"> </w:t>
      </w:r>
    </w:p>
    <w:p w14:paraId="2661E6B3" w14:textId="292E970F" w:rsidR="00E85C52" w:rsidRDefault="0014360C" w:rsidP="00167F09">
      <w:pPr>
        <w:spacing w:line="480" w:lineRule="auto"/>
        <w:ind w:firstLine="720"/>
        <w:jc w:val="both"/>
      </w:pPr>
      <w:r>
        <w:t xml:space="preserve">The test-retest reliability method is important since it will help understand the underlying causes of why some participants saw telemedicine as a positive aspect, and what caused the </w:t>
      </w:r>
      <w:r>
        <w:lastRenderedPageBreak/>
        <w:t xml:space="preserve">disadvantages. </w:t>
      </w:r>
      <w:r w:rsidR="0026175A">
        <w:t xml:space="preserve">Moreover, </w:t>
      </w:r>
      <w:r w:rsidR="000943A3">
        <w:t xml:space="preserve">it will ensure that the obtained data in one sitting is representative of both times and shows the stability of the results over time. </w:t>
      </w:r>
    </w:p>
    <w:p w14:paraId="364A133D" w14:textId="3CA5B483" w:rsidR="00B767C6" w:rsidRDefault="0014360C" w:rsidP="00167F09">
      <w:pPr>
        <w:spacing w:line="480" w:lineRule="auto"/>
        <w:ind w:firstLine="720"/>
        <w:jc w:val="both"/>
      </w:pPr>
      <w:r w:rsidRPr="00167F09">
        <w:rPr>
          <w:b/>
          <w:bCs/>
        </w:rPr>
        <w:t>Validity</w:t>
      </w:r>
      <w:r>
        <w:t>.</w:t>
      </w:r>
    </w:p>
    <w:p w14:paraId="3C0AE054" w14:textId="37AF1278" w:rsidR="00E5300E" w:rsidRDefault="0014360C" w:rsidP="00167F09">
      <w:pPr>
        <w:spacing w:line="480" w:lineRule="auto"/>
        <w:ind w:firstLine="720"/>
        <w:jc w:val="both"/>
      </w:pPr>
      <w:r>
        <w:t>Validity measures how accurately a method measures what it was intended to measure</w:t>
      </w:r>
      <w:r w:rsidR="00D03FA9">
        <w:t xml:space="preserve"> in a quantitative study</w:t>
      </w:r>
      <w:r>
        <w:t>. For instance, research is considered to have high validity if it gives a result that is related to the real characteristics, features, and</w:t>
      </w:r>
      <w:r w:rsidR="00BA7CA3">
        <w:t xml:space="preserve"> variations in both physical a</w:t>
      </w:r>
      <w:r w:rsidR="00751EF1">
        <w:t>n</w:t>
      </w:r>
      <w:r w:rsidR="00BA7CA3">
        <w:t>d social worlds</w:t>
      </w:r>
      <w:r w:rsidR="00D03FA9">
        <w:t xml:space="preserve"> (Gallo et al, 2018). </w:t>
      </w:r>
      <w:r w:rsidR="00BA0A77">
        <w:t xml:space="preserve">Therefore, to ensure the validity of the collected sample, </w:t>
      </w:r>
      <w:r w:rsidR="00B73C90">
        <w:t>the research will consider both predictive validit</w:t>
      </w:r>
      <w:r w:rsidR="004E1A4C">
        <w:t xml:space="preserve">ies; it checks whether the test can predict future performances based on a </w:t>
      </w:r>
      <w:r w:rsidR="009E4151">
        <w:t>certain criterion</w:t>
      </w:r>
      <w:r w:rsidR="00B73C90">
        <w:t>, and construct validity</w:t>
      </w:r>
      <w:r w:rsidR="004E1A4C">
        <w:t xml:space="preserve"> which checks whether the test relates to certain theories and concepts. </w:t>
      </w:r>
    </w:p>
    <w:p w14:paraId="2CF9F2B6" w14:textId="619EF1D4" w:rsidR="00B73C90" w:rsidRDefault="0014360C" w:rsidP="00167F09">
      <w:pPr>
        <w:spacing w:line="480" w:lineRule="auto"/>
        <w:ind w:firstLine="720"/>
        <w:jc w:val="both"/>
      </w:pPr>
      <w:r>
        <w:t xml:space="preserve">To test the validity of a questionnaire, the </w:t>
      </w:r>
      <w:r w:rsidR="00944997">
        <w:t>following steps will be considered. First, establishing a face validity which will involve having people with concepts and knowledge in telemedicine go through the questionnaire to ensure that it captures the topic under research. After, a pilot test will be conducted to determine which questions are relevant and which ones are not</w:t>
      </w:r>
      <w:r w:rsidR="00C70D2D">
        <w:t>, then enter them into a spreadsheet</w:t>
      </w:r>
      <w:r w:rsidR="00944997">
        <w:t xml:space="preserve">. Third, </w:t>
      </w:r>
      <w:r w:rsidR="00C70D2D">
        <w:t xml:space="preserve">the principal component analysis </w:t>
      </w:r>
      <w:r w:rsidR="007D6A7D">
        <w:t>will be</w:t>
      </w:r>
      <w:r w:rsidR="00C70D2D">
        <w:t xml:space="preserve"> utilized to identify the underlying components of the research bef</w:t>
      </w:r>
      <w:r w:rsidR="007D6A7D">
        <w:t>o</w:t>
      </w:r>
      <w:r w:rsidR="00C70D2D">
        <w:t xml:space="preserve">re checking for internal </w:t>
      </w:r>
      <w:r w:rsidR="007D6A7D">
        <w:t>inconsistencies</w:t>
      </w:r>
      <w:r w:rsidR="00C70D2D">
        <w:t xml:space="preserve"> of the questions. </w:t>
      </w:r>
      <w:r w:rsidR="00E970C4">
        <w:t>The questionnaire will then be revised based on the given information from your component analysis.</w:t>
      </w:r>
    </w:p>
    <w:p w14:paraId="408C1CA6" w14:textId="29B04867" w:rsidR="00B767C6" w:rsidRPr="00167F09" w:rsidRDefault="0014360C" w:rsidP="00167F09">
      <w:pPr>
        <w:spacing w:line="480" w:lineRule="auto"/>
        <w:ind w:firstLine="720"/>
        <w:jc w:val="both"/>
        <w:rPr>
          <w:b/>
          <w:bCs/>
        </w:rPr>
      </w:pPr>
      <w:r w:rsidRPr="00167F09">
        <w:rPr>
          <w:b/>
          <w:bCs/>
        </w:rPr>
        <w:t xml:space="preserve">Conclusion. </w:t>
      </w:r>
    </w:p>
    <w:p w14:paraId="6AD670F4" w14:textId="1AE99E8E" w:rsidR="00E970C4" w:rsidRDefault="0014360C" w:rsidP="00167F09">
      <w:pPr>
        <w:spacing w:line="480" w:lineRule="auto"/>
        <w:ind w:firstLine="720"/>
        <w:jc w:val="both"/>
      </w:pPr>
      <w:r>
        <w:t xml:space="preserve">In summary, research design involves comprehension of how data will be collected by understanding the sample size, age ground, gender specification, and understanding the reliability, and </w:t>
      </w:r>
      <w:r w:rsidR="007704D3">
        <w:t>validity</w:t>
      </w:r>
      <w:r>
        <w:t xml:space="preserve"> of the collected sample. </w:t>
      </w:r>
      <w:r w:rsidR="00601795">
        <w:t xml:space="preserve">Administration of questions will be utilized to collect </w:t>
      </w:r>
      <w:proofErr w:type="gramStart"/>
      <w:r w:rsidR="00601795">
        <w:t>data,</w:t>
      </w:r>
      <w:proofErr w:type="gramEnd"/>
      <w:r w:rsidR="00601795">
        <w:t xml:space="preserve"> </w:t>
      </w:r>
      <w:r w:rsidR="00601795">
        <w:lastRenderedPageBreak/>
        <w:t>reliability will be tested through test-retest reliability test while validity will be tested through predictive or criterion validity. Therefore, understanding the processes of sam</w:t>
      </w:r>
      <w:r w:rsidR="0037277B">
        <w:t>p</w:t>
      </w:r>
      <w:r w:rsidR="00601795">
        <w:t xml:space="preserve">ling, reliability testing, and validity testing can ensure that the design process of research is done effectively. </w:t>
      </w:r>
    </w:p>
    <w:p w14:paraId="03655ED1" w14:textId="77777777" w:rsidR="0037277B" w:rsidRDefault="0014360C">
      <w:r>
        <w:br w:type="page"/>
      </w:r>
    </w:p>
    <w:p w14:paraId="1BC82BBC" w14:textId="0F748029" w:rsidR="00D03FA9" w:rsidRPr="00210A07" w:rsidRDefault="0014360C" w:rsidP="00210A07">
      <w:pPr>
        <w:jc w:val="center"/>
        <w:rPr>
          <w:b/>
          <w:bCs/>
        </w:rPr>
      </w:pPr>
      <w:r w:rsidRPr="00210A07">
        <w:rPr>
          <w:b/>
          <w:bCs/>
        </w:rPr>
        <w:lastRenderedPageBreak/>
        <w:t>Reference.</w:t>
      </w:r>
    </w:p>
    <w:p w14:paraId="42BEDEC3" w14:textId="77777777" w:rsidR="00210A07" w:rsidRPr="00210A07" w:rsidRDefault="0014360C" w:rsidP="00210A07">
      <w:pPr>
        <w:spacing w:line="480" w:lineRule="auto"/>
        <w:ind w:left="720" w:hanging="720"/>
        <w:jc w:val="both"/>
        <w:rPr>
          <w:rFonts w:cs="Times New Roman"/>
          <w:color w:val="222222"/>
          <w:szCs w:val="24"/>
          <w:shd w:val="clear" w:color="auto" w:fill="FFFFFF"/>
        </w:rPr>
      </w:pPr>
      <w:r w:rsidRPr="00210A07">
        <w:rPr>
          <w:rFonts w:cs="Times New Roman"/>
          <w:color w:val="222222"/>
          <w:szCs w:val="24"/>
          <w:shd w:val="clear" w:color="auto" w:fill="FFFFFF"/>
        </w:rPr>
        <w:t xml:space="preserve">Ames, H., </w:t>
      </w:r>
      <w:proofErr w:type="spellStart"/>
      <w:r w:rsidRPr="00210A07">
        <w:rPr>
          <w:rFonts w:cs="Times New Roman"/>
          <w:color w:val="222222"/>
          <w:szCs w:val="24"/>
          <w:shd w:val="clear" w:color="auto" w:fill="FFFFFF"/>
        </w:rPr>
        <w:t>Glenton</w:t>
      </w:r>
      <w:proofErr w:type="spellEnd"/>
      <w:r w:rsidRPr="00210A07">
        <w:rPr>
          <w:rFonts w:cs="Times New Roman"/>
          <w:color w:val="222222"/>
          <w:szCs w:val="24"/>
          <w:shd w:val="clear" w:color="auto" w:fill="FFFFFF"/>
        </w:rPr>
        <w:t>, C., &amp; Lewin, S. (2019). Purposive sampling in a qualitative evidence synthesis: A worked example from a synthesis on parental perceptions of vaccination communication. </w:t>
      </w:r>
      <w:r w:rsidRPr="00210A07">
        <w:rPr>
          <w:rFonts w:cs="Times New Roman"/>
          <w:i/>
          <w:iCs/>
          <w:color w:val="222222"/>
          <w:szCs w:val="24"/>
          <w:shd w:val="clear" w:color="auto" w:fill="FFFFFF"/>
        </w:rPr>
        <w:t>BMC medical research methodology</w:t>
      </w:r>
      <w:r w:rsidRPr="00210A07">
        <w:rPr>
          <w:rFonts w:cs="Times New Roman"/>
          <w:color w:val="222222"/>
          <w:szCs w:val="24"/>
          <w:shd w:val="clear" w:color="auto" w:fill="FFFFFF"/>
        </w:rPr>
        <w:t>, </w:t>
      </w:r>
      <w:r w:rsidRPr="00210A07">
        <w:rPr>
          <w:rFonts w:cs="Times New Roman"/>
          <w:i/>
          <w:iCs/>
          <w:color w:val="222222"/>
          <w:szCs w:val="24"/>
          <w:shd w:val="clear" w:color="auto" w:fill="FFFFFF"/>
        </w:rPr>
        <w:t>19</w:t>
      </w:r>
      <w:r w:rsidRPr="00210A07">
        <w:rPr>
          <w:rFonts w:cs="Times New Roman"/>
          <w:color w:val="222222"/>
          <w:szCs w:val="24"/>
          <w:shd w:val="clear" w:color="auto" w:fill="FFFFFF"/>
        </w:rPr>
        <w:t>(1), 1-9.</w:t>
      </w:r>
    </w:p>
    <w:p w14:paraId="2F74B8E8" w14:textId="77777777" w:rsidR="00210A07" w:rsidRPr="00210A07" w:rsidRDefault="0014360C" w:rsidP="00210A07">
      <w:pPr>
        <w:spacing w:line="480" w:lineRule="auto"/>
        <w:ind w:left="720" w:hanging="720"/>
        <w:jc w:val="both"/>
        <w:rPr>
          <w:rFonts w:cs="Times New Roman"/>
          <w:color w:val="222222"/>
          <w:szCs w:val="24"/>
          <w:shd w:val="clear" w:color="auto" w:fill="FFFFFF"/>
        </w:rPr>
      </w:pPr>
      <w:proofErr w:type="spellStart"/>
      <w:r w:rsidRPr="00210A07">
        <w:rPr>
          <w:rFonts w:cs="Times New Roman"/>
          <w:color w:val="222222"/>
          <w:szCs w:val="24"/>
          <w:shd w:val="clear" w:color="auto" w:fill="FFFFFF"/>
        </w:rPr>
        <w:t>Berchtold</w:t>
      </w:r>
      <w:proofErr w:type="spellEnd"/>
      <w:r w:rsidRPr="00210A07">
        <w:rPr>
          <w:rFonts w:cs="Times New Roman"/>
          <w:color w:val="222222"/>
          <w:szCs w:val="24"/>
          <w:shd w:val="clear" w:color="auto" w:fill="FFFFFF"/>
        </w:rPr>
        <w:t xml:space="preserve">, A. (2016). Test-retest: agreement or </w:t>
      </w:r>
      <w:proofErr w:type="gramStart"/>
      <w:r w:rsidRPr="00210A07">
        <w:rPr>
          <w:rFonts w:cs="Times New Roman"/>
          <w:color w:val="222222"/>
          <w:szCs w:val="24"/>
          <w:shd w:val="clear" w:color="auto" w:fill="FFFFFF"/>
        </w:rPr>
        <w:t>reliability?.</w:t>
      </w:r>
      <w:proofErr w:type="gramEnd"/>
      <w:r w:rsidRPr="00210A07">
        <w:rPr>
          <w:rFonts w:cs="Times New Roman"/>
          <w:color w:val="222222"/>
          <w:szCs w:val="24"/>
          <w:shd w:val="clear" w:color="auto" w:fill="FFFFFF"/>
        </w:rPr>
        <w:t> </w:t>
      </w:r>
      <w:r w:rsidRPr="00210A07">
        <w:rPr>
          <w:rFonts w:cs="Times New Roman"/>
          <w:i/>
          <w:iCs/>
          <w:color w:val="222222"/>
          <w:szCs w:val="24"/>
          <w:shd w:val="clear" w:color="auto" w:fill="FFFFFF"/>
        </w:rPr>
        <w:t>Methodological Innovations</w:t>
      </w:r>
      <w:r w:rsidRPr="00210A07">
        <w:rPr>
          <w:rFonts w:cs="Times New Roman"/>
          <w:color w:val="222222"/>
          <w:szCs w:val="24"/>
          <w:shd w:val="clear" w:color="auto" w:fill="FFFFFF"/>
        </w:rPr>
        <w:t>, </w:t>
      </w:r>
      <w:r w:rsidRPr="00210A07">
        <w:rPr>
          <w:rFonts w:cs="Times New Roman"/>
          <w:i/>
          <w:iCs/>
          <w:color w:val="222222"/>
          <w:szCs w:val="24"/>
          <w:shd w:val="clear" w:color="auto" w:fill="FFFFFF"/>
        </w:rPr>
        <w:t>9</w:t>
      </w:r>
      <w:r w:rsidRPr="00210A07">
        <w:rPr>
          <w:rFonts w:cs="Times New Roman"/>
          <w:color w:val="222222"/>
          <w:szCs w:val="24"/>
          <w:shd w:val="clear" w:color="auto" w:fill="FFFFFF"/>
        </w:rPr>
        <w:t>, 2059799116672875.</w:t>
      </w:r>
    </w:p>
    <w:p w14:paraId="2BE65C7F" w14:textId="77777777" w:rsidR="00210A07" w:rsidRPr="00210A07" w:rsidRDefault="0014360C" w:rsidP="00210A07">
      <w:pPr>
        <w:spacing w:line="480" w:lineRule="auto"/>
        <w:ind w:left="720" w:hanging="720"/>
        <w:jc w:val="both"/>
        <w:rPr>
          <w:rFonts w:cs="Times New Roman"/>
          <w:color w:val="222222"/>
          <w:szCs w:val="24"/>
          <w:shd w:val="clear" w:color="auto" w:fill="FFFFFF"/>
        </w:rPr>
      </w:pPr>
      <w:r w:rsidRPr="00210A07">
        <w:rPr>
          <w:rFonts w:cs="Times New Roman"/>
          <w:color w:val="222222"/>
          <w:szCs w:val="24"/>
          <w:shd w:val="clear" w:color="auto" w:fill="FFFFFF"/>
        </w:rPr>
        <w:t>Gallo, S. A., &amp; Glisson, S. R. (2018). External Tests of Peer Review Validity Via Impact Measures. </w:t>
      </w:r>
      <w:r w:rsidRPr="00210A07">
        <w:rPr>
          <w:rFonts w:cs="Times New Roman"/>
          <w:i/>
          <w:iCs/>
          <w:color w:val="222222"/>
          <w:szCs w:val="24"/>
          <w:shd w:val="clear" w:color="auto" w:fill="FFFFFF"/>
        </w:rPr>
        <w:t>Frontiers in Research Metrics and Analytics</w:t>
      </w:r>
      <w:r w:rsidRPr="00210A07">
        <w:rPr>
          <w:rFonts w:cs="Times New Roman"/>
          <w:color w:val="222222"/>
          <w:szCs w:val="24"/>
          <w:shd w:val="clear" w:color="auto" w:fill="FFFFFF"/>
        </w:rPr>
        <w:t>, </w:t>
      </w:r>
      <w:r w:rsidRPr="00210A07">
        <w:rPr>
          <w:rFonts w:cs="Times New Roman"/>
          <w:i/>
          <w:iCs/>
          <w:color w:val="222222"/>
          <w:szCs w:val="24"/>
          <w:shd w:val="clear" w:color="auto" w:fill="FFFFFF"/>
        </w:rPr>
        <w:t>3</w:t>
      </w:r>
      <w:r w:rsidRPr="00210A07">
        <w:rPr>
          <w:rFonts w:cs="Times New Roman"/>
          <w:color w:val="222222"/>
          <w:szCs w:val="24"/>
          <w:shd w:val="clear" w:color="auto" w:fill="FFFFFF"/>
        </w:rPr>
        <w:t>, 22.</w:t>
      </w:r>
    </w:p>
    <w:p w14:paraId="3F77412A" w14:textId="77777777" w:rsidR="00210A07" w:rsidRPr="00210A07" w:rsidRDefault="0014360C" w:rsidP="00210A07">
      <w:pPr>
        <w:spacing w:line="480" w:lineRule="auto"/>
        <w:ind w:left="720" w:hanging="720"/>
        <w:jc w:val="both"/>
        <w:rPr>
          <w:rFonts w:cs="Times New Roman"/>
          <w:sz w:val="32"/>
          <w:szCs w:val="28"/>
        </w:rPr>
      </w:pPr>
      <w:r w:rsidRPr="00210A07">
        <w:rPr>
          <w:rFonts w:cs="Times New Roman"/>
          <w:color w:val="222222"/>
          <w:szCs w:val="24"/>
          <w:shd w:val="clear" w:color="auto" w:fill="FFFFFF"/>
        </w:rPr>
        <w:t>Ranganathan, P. (2019). Understanding Research Study Designs. </w:t>
      </w:r>
      <w:r w:rsidRPr="00210A07">
        <w:rPr>
          <w:rFonts w:cs="Times New Roman"/>
          <w:i/>
          <w:iCs/>
          <w:color w:val="222222"/>
          <w:szCs w:val="24"/>
          <w:shd w:val="clear" w:color="auto" w:fill="FFFFFF"/>
        </w:rPr>
        <w:t>Indian journal of critical care medicine: peer-reviewed, official publication of Indian Society of Critical Care Medicine</w:t>
      </w:r>
      <w:r w:rsidRPr="00210A07">
        <w:rPr>
          <w:rFonts w:cs="Times New Roman"/>
          <w:color w:val="222222"/>
          <w:szCs w:val="24"/>
          <w:shd w:val="clear" w:color="auto" w:fill="FFFFFF"/>
        </w:rPr>
        <w:t>, </w:t>
      </w:r>
      <w:r w:rsidRPr="00210A07">
        <w:rPr>
          <w:rFonts w:cs="Times New Roman"/>
          <w:i/>
          <w:iCs/>
          <w:color w:val="222222"/>
          <w:szCs w:val="24"/>
          <w:shd w:val="clear" w:color="auto" w:fill="FFFFFF"/>
        </w:rPr>
        <w:t>23</w:t>
      </w:r>
      <w:r w:rsidRPr="00210A07">
        <w:rPr>
          <w:rFonts w:cs="Times New Roman"/>
          <w:color w:val="222222"/>
          <w:szCs w:val="24"/>
          <w:shd w:val="clear" w:color="auto" w:fill="FFFFFF"/>
        </w:rPr>
        <w:t>(Suppl 4), S305.</w:t>
      </w:r>
    </w:p>
    <w:p w14:paraId="397EA727" w14:textId="4ADF4448" w:rsidR="00D03FA9" w:rsidRDefault="00D03FA9"/>
    <w:p w14:paraId="724B5213" w14:textId="4E988D86" w:rsidR="00D03FA9" w:rsidRDefault="00D03FA9"/>
    <w:p w14:paraId="4D7A39CD" w14:textId="65084B6E" w:rsidR="00D03FA9" w:rsidRDefault="00D03FA9"/>
    <w:p w14:paraId="0A42B2A0" w14:textId="77777777" w:rsidR="00D03FA9" w:rsidRDefault="00D03FA9"/>
    <w:sectPr w:rsidR="00D03FA9" w:rsidSect="000734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EAEF" w14:textId="77777777" w:rsidR="00C76B58" w:rsidRDefault="00C76B58" w:rsidP="000734DE">
      <w:pPr>
        <w:spacing w:after="0" w:line="240" w:lineRule="auto"/>
      </w:pPr>
      <w:r>
        <w:separator/>
      </w:r>
    </w:p>
  </w:endnote>
  <w:endnote w:type="continuationSeparator" w:id="0">
    <w:p w14:paraId="093A8645" w14:textId="77777777" w:rsidR="00C76B58" w:rsidRDefault="00C76B58" w:rsidP="0007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977A" w14:textId="77777777" w:rsidR="00C76B58" w:rsidRDefault="00C76B58" w:rsidP="000734DE">
      <w:pPr>
        <w:spacing w:after="0" w:line="240" w:lineRule="auto"/>
      </w:pPr>
      <w:r>
        <w:separator/>
      </w:r>
    </w:p>
  </w:footnote>
  <w:footnote w:type="continuationSeparator" w:id="0">
    <w:p w14:paraId="59FABD6C" w14:textId="77777777" w:rsidR="00C76B58" w:rsidRDefault="00C76B58" w:rsidP="00073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0408"/>
      <w:docPartObj>
        <w:docPartGallery w:val="Page Numbers (Top of Page)"/>
        <w:docPartUnique/>
      </w:docPartObj>
    </w:sdtPr>
    <w:sdtEndPr>
      <w:rPr>
        <w:noProof/>
      </w:rPr>
    </w:sdtEndPr>
    <w:sdtContent>
      <w:p w14:paraId="3B07046D" w14:textId="3FA412E0" w:rsidR="000734DE" w:rsidRDefault="000734DE">
        <w:pPr>
          <w:pStyle w:val="Header"/>
          <w:jc w:val="right"/>
        </w:pPr>
        <w:r w:rsidRPr="000734DE">
          <w:t>TELEMEDICINE RESEARCH DESIGN</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31012B47" w14:textId="77777777" w:rsidR="000734DE" w:rsidRDefault="00073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DDC5" w14:textId="0FF924CE" w:rsidR="000734DE" w:rsidRDefault="000734DE">
    <w:pPr>
      <w:pStyle w:val="Header"/>
    </w:pPr>
    <w:r>
      <w:t>Running Head</w:t>
    </w:r>
    <w:r w:rsidRPr="000734DE">
      <w:t>:</w:t>
    </w:r>
    <w:r w:rsidRPr="000734DE">
      <w:t xml:space="preserve"> </w:t>
    </w:r>
    <w:r w:rsidRPr="000734DE">
      <w:t xml:space="preserve">TELEMEDICINE RESEARCH DESIGN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38"/>
    <w:rsid w:val="000734DE"/>
    <w:rsid w:val="000943A3"/>
    <w:rsid w:val="000E21AD"/>
    <w:rsid w:val="0014360C"/>
    <w:rsid w:val="00167F09"/>
    <w:rsid w:val="00210A07"/>
    <w:rsid w:val="00240321"/>
    <w:rsid w:val="00244DB5"/>
    <w:rsid w:val="00250328"/>
    <w:rsid w:val="0026175A"/>
    <w:rsid w:val="0037277B"/>
    <w:rsid w:val="00493424"/>
    <w:rsid w:val="004E1A4C"/>
    <w:rsid w:val="00601795"/>
    <w:rsid w:val="006330E9"/>
    <w:rsid w:val="006A2B2B"/>
    <w:rsid w:val="00751EF1"/>
    <w:rsid w:val="007704D3"/>
    <w:rsid w:val="00770FC8"/>
    <w:rsid w:val="007D08FA"/>
    <w:rsid w:val="007D6973"/>
    <w:rsid w:val="007D6A7D"/>
    <w:rsid w:val="008A41B3"/>
    <w:rsid w:val="008B113A"/>
    <w:rsid w:val="00923461"/>
    <w:rsid w:val="00944997"/>
    <w:rsid w:val="009B5938"/>
    <w:rsid w:val="009D4C45"/>
    <w:rsid w:val="009E1615"/>
    <w:rsid w:val="009E4151"/>
    <w:rsid w:val="00A7462D"/>
    <w:rsid w:val="00A8578B"/>
    <w:rsid w:val="00AC31D8"/>
    <w:rsid w:val="00B73C90"/>
    <w:rsid w:val="00B767C6"/>
    <w:rsid w:val="00BA0A77"/>
    <w:rsid w:val="00BA7CA3"/>
    <w:rsid w:val="00BC5CF9"/>
    <w:rsid w:val="00C064A4"/>
    <w:rsid w:val="00C17FD1"/>
    <w:rsid w:val="00C70D2D"/>
    <w:rsid w:val="00C76B58"/>
    <w:rsid w:val="00CB202D"/>
    <w:rsid w:val="00D03FA9"/>
    <w:rsid w:val="00D915A1"/>
    <w:rsid w:val="00E5300E"/>
    <w:rsid w:val="00E85C52"/>
    <w:rsid w:val="00E970C4"/>
    <w:rsid w:val="00ED1013"/>
    <w:rsid w:val="00F6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9800"/>
  <w15:chartTrackingRefBased/>
  <w15:docId w15:val="{9281A83C-9FF3-4A0D-97ED-016C6808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4DE"/>
  </w:style>
  <w:style w:type="paragraph" w:styleId="Footer">
    <w:name w:val="footer"/>
    <w:basedOn w:val="Normal"/>
    <w:link w:val="FooterChar"/>
    <w:uiPriority w:val="99"/>
    <w:unhideWhenUsed/>
    <w:rsid w:val="0007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2021-07-26T07:50:00Z</dcterms:created>
  <dcterms:modified xsi:type="dcterms:W3CDTF">2021-07-26T07:50:00Z</dcterms:modified>
</cp:coreProperties>
</file>